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6599941"/>
      <w:bookmarkStart w:id="1" w:name="_Toc447024908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30"/>
          <w:szCs w:val="30"/>
          <w:highlight w:val="none"/>
          <w:lang w:val="en-US" w:eastAsia="zh-CN"/>
        </w:rPr>
        <w:t>新平台车型后装饰灯板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A1D067B"/>
    <w:rsid w:val="0C8E1FB5"/>
    <w:rsid w:val="0F486D1A"/>
    <w:rsid w:val="2027608D"/>
    <w:rsid w:val="35AC66EE"/>
    <w:rsid w:val="3F543385"/>
    <w:rsid w:val="4A282263"/>
    <w:rsid w:val="58B32187"/>
    <w:rsid w:val="64A93330"/>
    <w:rsid w:val="64EA6406"/>
    <w:rsid w:val="688F4432"/>
    <w:rsid w:val="6A7449B2"/>
    <w:rsid w:val="6DEF3809"/>
    <w:rsid w:val="6E941BAB"/>
    <w:rsid w:val="735B6DB7"/>
    <w:rsid w:val="751C051E"/>
    <w:rsid w:val="7CBE6BC6"/>
    <w:rsid w:val="7CCD11BA"/>
    <w:rsid w:val="7D5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3</TotalTime>
  <ScaleCrop>false</ScaleCrop>
  <LinksUpToDate>false</LinksUpToDate>
  <CharactersWithSpaces>391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2025-09-10T12:52:50Z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46115B3B98534DB0A6C39824658D93C0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