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230" w:rsidRDefault="00FE3696">
      <w:pPr>
        <w:spacing w:line="360" w:lineRule="auto"/>
        <w:jc w:val="center"/>
        <w:rPr>
          <w:rFonts w:ascii="宋体" w:hAnsi="宋体" w:cs="宋体"/>
          <w:b/>
          <w:sz w:val="30"/>
          <w:szCs w:val="30"/>
        </w:rPr>
      </w:pPr>
      <w:r>
        <w:rPr>
          <w:rFonts w:ascii="宋体" w:hAnsi="宋体" w:cs="宋体" w:hint="eastAsia"/>
          <w:b/>
          <w:sz w:val="30"/>
          <w:szCs w:val="30"/>
        </w:rPr>
        <w:t>厦门金龙旅行车有限公司龙海分公司基地</w:t>
      </w:r>
    </w:p>
    <w:p w:rsidR="00841230" w:rsidRDefault="00FE3696">
      <w:pPr>
        <w:spacing w:line="360" w:lineRule="auto"/>
        <w:jc w:val="center"/>
        <w:rPr>
          <w:rFonts w:ascii="宋体" w:hAnsi="宋体" w:cs="宋体"/>
          <w:b/>
          <w:sz w:val="30"/>
          <w:szCs w:val="30"/>
        </w:rPr>
      </w:pPr>
      <w:r>
        <w:rPr>
          <w:rFonts w:ascii="宋体" w:hAnsi="宋体" w:cs="宋体" w:hint="eastAsia"/>
          <w:b/>
          <w:sz w:val="30"/>
          <w:szCs w:val="30"/>
        </w:rPr>
        <w:t>建筑和工艺消防维保检测服务项目招标技术和商务要求</w:t>
      </w:r>
    </w:p>
    <w:p w:rsidR="00841230" w:rsidRDefault="00FE3696" w:rsidP="001919DD">
      <w:pPr>
        <w:spacing w:beforeLines="50" w:line="480" w:lineRule="auto"/>
        <w:rPr>
          <w:rFonts w:ascii="宋体" w:hAnsi="宋体" w:cs="宋体"/>
          <w:sz w:val="28"/>
        </w:rPr>
      </w:pPr>
      <w:r>
        <w:rPr>
          <w:rFonts w:ascii="宋体" w:hAnsi="宋体" w:cs="宋体" w:hint="eastAsia"/>
          <w:sz w:val="28"/>
        </w:rPr>
        <w:t xml:space="preserve"> 一、项目概况：</w:t>
      </w:r>
    </w:p>
    <w:p w:rsidR="00841230" w:rsidRDefault="00FE3696">
      <w:pPr>
        <w:spacing w:line="480" w:lineRule="auto"/>
        <w:ind w:firstLineChars="200" w:firstLine="560"/>
        <w:rPr>
          <w:rFonts w:ascii="宋体" w:hAnsi="宋体" w:cs="宋体"/>
          <w:sz w:val="28"/>
        </w:rPr>
      </w:pPr>
      <w:r>
        <w:rPr>
          <w:rFonts w:ascii="宋体" w:hAnsi="宋体" w:cs="宋体" w:hint="eastAsia"/>
          <w:sz w:val="28"/>
        </w:rPr>
        <w:t>项目总用地面积1285966.2平方米，总建筑面积356508.87平方米，包含40个建筑单体和82</w:t>
      </w:r>
      <w:bookmarkStart w:id="0" w:name="_GoBack"/>
      <w:bookmarkEnd w:id="0"/>
      <w:r>
        <w:rPr>
          <w:rFonts w:ascii="宋体" w:hAnsi="宋体" w:cs="宋体" w:hint="eastAsia"/>
          <w:sz w:val="28"/>
        </w:rPr>
        <w:t>套工艺消防设施，详见附件一《金龙旅行车有限公司龙海分公司基地建筑和工艺消防维保检测项目清单》 。项目地址位于漳州市龙海区港尾镇格林村碑仔头88号。</w:t>
      </w:r>
    </w:p>
    <w:p w:rsidR="00841230" w:rsidRDefault="00FE3696" w:rsidP="001919DD">
      <w:pPr>
        <w:spacing w:beforeLines="50" w:line="480" w:lineRule="auto"/>
        <w:rPr>
          <w:rFonts w:ascii="宋体" w:hAnsi="宋体" w:cs="宋体"/>
          <w:sz w:val="28"/>
        </w:rPr>
      </w:pPr>
      <w:r>
        <w:rPr>
          <w:rFonts w:ascii="宋体" w:hAnsi="宋体" w:cs="宋体" w:hint="eastAsia"/>
          <w:sz w:val="28"/>
        </w:rPr>
        <w:t>二、项目技术要求和内容</w:t>
      </w:r>
    </w:p>
    <w:p w:rsidR="00841230" w:rsidRDefault="00FE3696">
      <w:pPr>
        <w:spacing w:line="480" w:lineRule="auto"/>
        <w:rPr>
          <w:rFonts w:ascii="宋体" w:hAnsi="宋体" w:cs="宋体"/>
          <w:sz w:val="28"/>
        </w:rPr>
      </w:pPr>
      <w:r>
        <w:rPr>
          <w:rFonts w:ascii="宋体" w:hAnsi="宋体" w:cs="宋体" w:hint="eastAsia"/>
          <w:sz w:val="28"/>
        </w:rPr>
        <w:t>1、投标方在投标文件提供详细维保检测方案，方案需按照《福建省消防设施管理办法》、《建筑消防设施的维护管理》GB25201-2010、闽公消[2017]131号《福建省建筑消防设施维护保养暂行规定》等法律法规和技术规范要求，全面落实对建筑消防设施维修、维护、保养、检测和维保信息上报等服务。</w:t>
      </w:r>
    </w:p>
    <w:p w:rsidR="00841230" w:rsidRDefault="00FE3696">
      <w:pPr>
        <w:spacing w:line="480" w:lineRule="auto"/>
        <w:rPr>
          <w:rFonts w:ascii="宋体" w:hAnsi="宋体" w:cs="宋体"/>
          <w:sz w:val="28"/>
        </w:rPr>
      </w:pPr>
      <w:r>
        <w:rPr>
          <w:rFonts w:ascii="宋体" w:hAnsi="宋体" w:cs="宋体" w:hint="eastAsia"/>
          <w:sz w:val="28"/>
        </w:rPr>
        <w:t>2、项目主要内容包括以下系统：消防供配电系统、火灾自动报警系统、消防供水系统、消火栓灭火系统、自动喷水灭火系统、气体灭火系统、防/排烟系统、应急照明与疏散指示系统、应急广播系统、消防电话系统、防火分隔系统、细水雾灭火系统、可燃气体检测报警系统、灭火器材、工艺消防设施等。</w:t>
      </w:r>
    </w:p>
    <w:p w:rsidR="00841230" w:rsidRDefault="00FE3696">
      <w:pPr>
        <w:spacing w:line="480" w:lineRule="auto"/>
        <w:rPr>
          <w:rFonts w:ascii="宋体" w:hAnsi="宋体" w:cs="宋体"/>
          <w:sz w:val="28"/>
        </w:rPr>
      </w:pPr>
      <w:r>
        <w:rPr>
          <w:rFonts w:ascii="宋体" w:hAnsi="宋体" w:cs="宋体" w:hint="eastAsia"/>
          <w:sz w:val="28"/>
        </w:rPr>
        <w:t>2、服务期限：2025年10月1日-2026年9月30日</w:t>
      </w:r>
    </w:p>
    <w:p w:rsidR="00841230" w:rsidRDefault="00FE3696" w:rsidP="001919DD">
      <w:pPr>
        <w:spacing w:beforeLines="50" w:line="480" w:lineRule="auto"/>
        <w:rPr>
          <w:rFonts w:ascii="宋体" w:hAnsi="宋体" w:cs="宋体"/>
          <w:sz w:val="28"/>
        </w:rPr>
      </w:pPr>
      <w:r>
        <w:rPr>
          <w:rFonts w:ascii="宋体" w:hAnsi="宋体" w:cs="宋体" w:hint="eastAsia"/>
          <w:sz w:val="28"/>
        </w:rPr>
        <w:t>三、投标单位资格要求</w:t>
      </w:r>
    </w:p>
    <w:p w:rsidR="00841230" w:rsidRDefault="00FE3696">
      <w:pPr>
        <w:spacing w:line="480" w:lineRule="auto"/>
        <w:rPr>
          <w:rFonts w:ascii="宋体" w:hAnsi="宋体" w:cs="宋体"/>
          <w:sz w:val="28"/>
        </w:rPr>
      </w:pPr>
      <w:r>
        <w:rPr>
          <w:rFonts w:ascii="宋体" w:hAnsi="宋体" w:cs="宋体" w:hint="eastAsia"/>
          <w:sz w:val="28"/>
        </w:rPr>
        <w:t>1、福建省消防技术服务机构四星（福建省消防技术服务信息平台可查）</w:t>
      </w:r>
    </w:p>
    <w:p w:rsidR="00841230" w:rsidRDefault="00FE3696">
      <w:pPr>
        <w:spacing w:line="480" w:lineRule="auto"/>
        <w:rPr>
          <w:rFonts w:ascii="宋体" w:hAnsi="宋体" w:cs="宋体"/>
          <w:sz w:val="28"/>
        </w:rPr>
      </w:pPr>
      <w:r>
        <w:rPr>
          <w:rFonts w:ascii="宋体" w:hAnsi="宋体" w:cs="宋体" w:hint="eastAsia"/>
          <w:sz w:val="28"/>
        </w:rPr>
        <w:t>2、有大型生产制造业消防工程维护检测业绩，不接受联合体投标，不接受转包和分包。</w:t>
      </w:r>
    </w:p>
    <w:p w:rsidR="00841230" w:rsidRDefault="00FE3696" w:rsidP="001919DD">
      <w:pPr>
        <w:spacing w:beforeLines="50" w:line="480" w:lineRule="auto"/>
        <w:rPr>
          <w:rFonts w:ascii="宋体" w:hAnsi="宋体" w:cs="宋体"/>
          <w:sz w:val="28"/>
        </w:rPr>
      </w:pPr>
      <w:r>
        <w:rPr>
          <w:rFonts w:ascii="宋体" w:hAnsi="宋体" w:cs="宋体" w:hint="eastAsia"/>
          <w:sz w:val="28"/>
        </w:rPr>
        <w:lastRenderedPageBreak/>
        <w:t>四、项目服务说明</w:t>
      </w:r>
    </w:p>
    <w:p w:rsidR="00841230" w:rsidRDefault="00FE3696">
      <w:pPr>
        <w:spacing w:line="480" w:lineRule="auto"/>
        <w:rPr>
          <w:rFonts w:ascii="宋体" w:hAnsi="宋体" w:cs="宋体"/>
          <w:sz w:val="28"/>
        </w:rPr>
      </w:pPr>
      <w:r>
        <w:rPr>
          <w:rFonts w:ascii="宋体" w:hAnsi="宋体" w:cs="宋体" w:hint="eastAsia"/>
          <w:sz w:val="28"/>
        </w:rPr>
        <w:t>1、维保检测单位需委派两名持证技术人员长期驻厂维保，驻厂时间与招标方生产上班时间保持同步，法定休假日驻厂人员不少于一名，被派驻现场的驻厂维保人员接受招标方的正常考勤管理，招标方为驻厂人员提供免费中午餐和必要的办公场所；维保单位需另设立1名专人作为项目总负责人，代表维保单位随时与招标方进行联络协调。驻厂维护人员和项目负责人电话为24小时不间断服务，以便及时处理故障。驻厂人力不足时，维保单位需及时派出支援力量，及时完成各项服务。</w:t>
      </w:r>
    </w:p>
    <w:p w:rsidR="00841230" w:rsidRDefault="00FE3696">
      <w:pPr>
        <w:spacing w:line="480" w:lineRule="auto"/>
        <w:rPr>
          <w:rFonts w:ascii="宋体" w:hAnsi="宋体" w:cs="宋体"/>
          <w:sz w:val="28"/>
        </w:rPr>
      </w:pPr>
      <w:r>
        <w:rPr>
          <w:rFonts w:ascii="宋体" w:hAnsi="宋体" w:cs="宋体" w:hint="eastAsia"/>
          <w:sz w:val="28"/>
        </w:rPr>
        <w:t>2、维保单位驻厂人员需结合维保工作规范对消防设施开展每日巡查并记录。驻厂和其他所有进厂工作人员的薪资、相关保险、人身安全由维保单位负责。</w:t>
      </w:r>
    </w:p>
    <w:p w:rsidR="00841230" w:rsidRDefault="00FE3696">
      <w:pPr>
        <w:spacing w:line="480" w:lineRule="auto"/>
        <w:rPr>
          <w:rFonts w:ascii="宋体" w:hAnsi="宋体" w:cs="宋体"/>
          <w:sz w:val="28"/>
        </w:rPr>
      </w:pPr>
      <w:r>
        <w:rPr>
          <w:rFonts w:ascii="宋体" w:hAnsi="宋体" w:cs="宋体" w:hint="eastAsia"/>
          <w:sz w:val="28"/>
        </w:rPr>
        <w:t>3、所有的维保工作需严格按照国家现有相关消防规范进行，所有的维保和维修工作验收标准同样按规范标准和相关规定进行。维保内容严格按维保方案进行，不得有任何减少项目的行为，应许相应项目的增加。</w:t>
      </w:r>
    </w:p>
    <w:p w:rsidR="00841230" w:rsidRDefault="00FE3696">
      <w:pPr>
        <w:spacing w:line="480" w:lineRule="auto"/>
        <w:rPr>
          <w:rFonts w:ascii="宋体" w:hAnsi="宋体" w:cs="宋体"/>
          <w:sz w:val="28"/>
        </w:rPr>
      </w:pPr>
      <w:r>
        <w:rPr>
          <w:rFonts w:ascii="宋体" w:hAnsi="宋体" w:cs="宋体" w:hint="eastAsia"/>
          <w:sz w:val="28"/>
        </w:rPr>
        <w:t>4、对消防设施的维修、维护、保养和检测，需提前对接招标方并承诺将在规定的时间内完成。</w:t>
      </w:r>
    </w:p>
    <w:p w:rsidR="00841230" w:rsidRDefault="00FE3696">
      <w:pPr>
        <w:spacing w:line="480" w:lineRule="auto"/>
        <w:rPr>
          <w:rFonts w:ascii="宋体" w:hAnsi="宋体" w:cs="宋体"/>
          <w:sz w:val="28"/>
        </w:rPr>
      </w:pPr>
      <w:r>
        <w:rPr>
          <w:rFonts w:ascii="宋体" w:hAnsi="宋体" w:cs="宋体" w:hint="eastAsia"/>
          <w:sz w:val="28"/>
        </w:rPr>
        <w:t>5、所有维修、维护、保养和检测工作有关的检测试验仪器、机械、工器具均由维保单位提供并负责其安全。涉及危险作业的人员需持有相应的特种作业资质证书。</w:t>
      </w:r>
    </w:p>
    <w:p w:rsidR="00841230" w:rsidRDefault="00FE3696">
      <w:pPr>
        <w:spacing w:line="480" w:lineRule="auto"/>
        <w:rPr>
          <w:rFonts w:ascii="宋体" w:hAnsi="宋体" w:cs="宋体"/>
          <w:sz w:val="28"/>
        </w:rPr>
      </w:pPr>
      <w:r>
        <w:rPr>
          <w:rFonts w:ascii="宋体" w:hAnsi="宋体" w:cs="宋体" w:hint="eastAsia"/>
          <w:sz w:val="28"/>
        </w:rPr>
        <w:t>6、厂区内埋地管线出现泄漏、损坏，由维保单位和招标方另行友好协商。</w:t>
      </w:r>
    </w:p>
    <w:p w:rsidR="00841230" w:rsidRDefault="00FE3696">
      <w:pPr>
        <w:spacing w:line="480" w:lineRule="auto"/>
        <w:rPr>
          <w:rFonts w:ascii="宋体" w:hAnsi="宋体" w:cs="宋体"/>
          <w:sz w:val="28"/>
        </w:rPr>
      </w:pPr>
      <w:r>
        <w:rPr>
          <w:rFonts w:ascii="宋体" w:hAnsi="宋体" w:cs="宋体" w:hint="eastAsia"/>
          <w:sz w:val="28"/>
        </w:rPr>
        <w:t>7、维保单位进场签订合同前对现状完成一轮检测，对前期遗留问题需配合招标方积极推进整改至完好。</w:t>
      </w:r>
    </w:p>
    <w:p w:rsidR="00841230" w:rsidRDefault="00FE3696">
      <w:pPr>
        <w:spacing w:line="480" w:lineRule="auto"/>
        <w:rPr>
          <w:rFonts w:ascii="宋体" w:hAnsi="宋体" w:cs="宋体"/>
          <w:sz w:val="28"/>
        </w:rPr>
      </w:pPr>
      <w:r>
        <w:rPr>
          <w:rFonts w:ascii="宋体" w:hAnsi="宋体" w:cs="宋体" w:hint="eastAsia"/>
          <w:sz w:val="28"/>
        </w:rPr>
        <w:t>8、不可抗力导致的消防系统故障及修复，由维保单位和招标方另行友好协商。</w:t>
      </w:r>
    </w:p>
    <w:p w:rsidR="00841230" w:rsidRDefault="00FE3696">
      <w:pPr>
        <w:spacing w:line="480" w:lineRule="auto"/>
        <w:rPr>
          <w:rFonts w:ascii="宋体" w:hAnsi="宋体" w:cs="宋体"/>
          <w:sz w:val="28"/>
        </w:rPr>
      </w:pPr>
      <w:r>
        <w:rPr>
          <w:rFonts w:ascii="宋体" w:hAnsi="宋体" w:cs="宋体" w:hint="eastAsia"/>
          <w:sz w:val="28"/>
        </w:rPr>
        <w:lastRenderedPageBreak/>
        <w:t>9、在维修过程中产生的单项材料费超出100元的由招标方承担，单项维修材料费低于100元的由维保单位自行承担。</w:t>
      </w:r>
    </w:p>
    <w:p w:rsidR="00841230" w:rsidRDefault="00FE3696">
      <w:pPr>
        <w:spacing w:line="480" w:lineRule="auto"/>
        <w:rPr>
          <w:rFonts w:ascii="宋体" w:hAnsi="宋体" w:cs="宋体"/>
          <w:sz w:val="28"/>
        </w:rPr>
      </w:pPr>
      <w:r>
        <w:rPr>
          <w:rFonts w:ascii="宋体" w:hAnsi="宋体" w:cs="宋体" w:hint="eastAsia"/>
          <w:sz w:val="28"/>
        </w:rPr>
        <w:t>10、在维保周期内配合甲方对消防设备每半年进行一次培训、演练。</w:t>
      </w:r>
    </w:p>
    <w:p w:rsidR="00841230" w:rsidRDefault="00FE3696">
      <w:pPr>
        <w:spacing w:line="480" w:lineRule="auto"/>
        <w:rPr>
          <w:rFonts w:ascii="宋体" w:hAnsi="宋体" w:cs="宋体"/>
          <w:sz w:val="28"/>
        </w:rPr>
      </w:pPr>
      <w:r>
        <w:rPr>
          <w:rFonts w:ascii="宋体" w:hAnsi="宋体" w:cs="宋体" w:hint="eastAsia"/>
          <w:sz w:val="28"/>
        </w:rPr>
        <w:t>11、投标方应自行前往招标方现场勘查，投标方参与投标报价即被理解为已充分了解甲方现场生产情况、消防设备设施现状等因素，所提交的维保方案和报价内已充分考虑现状条件以及现场因素可能带来的维保工时和成本影响等。</w:t>
      </w:r>
    </w:p>
    <w:p w:rsidR="00841230" w:rsidRDefault="00FE3696">
      <w:pPr>
        <w:spacing w:line="480" w:lineRule="auto"/>
        <w:rPr>
          <w:rFonts w:ascii="宋体" w:hAnsi="宋体" w:cs="宋体"/>
          <w:sz w:val="28"/>
        </w:rPr>
      </w:pPr>
      <w:r>
        <w:rPr>
          <w:rFonts w:ascii="宋体" w:hAnsi="宋体" w:cs="宋体" w:hint="eastAsia"/>
          <w:sz w:val="28"/>
        </w:rPr>
        <w:t>12、维保单位通过项目的实施，保证消防自动报警、消防水灭火系统、气体灭火系统、防火卷帘、防火门、应急照明及疏散系统等设施得到规范的维保管理，确保各消防系统和设施正常运行、提高火灾防御能力，并满足通过项目所在地防主管部门及招标方上级单位的消的定期检查。</w:t>
      </w:r>
    </w:p>
    <w:p w:rsidR="00841230" w:rsidRDefault="00FE3696">
      <w:pPr>
        <w:spacing w:line="480" w:lineRule="auto"/>
        <w:rPr>
          <w:rFonts w:ascii="宋体" w:hAnsi="宋体" w:cs="宋体"/>
          <w:sz w:val="28"/>
        </w:rPr>
      </w:pPr>
      <w:r>
        <w:rPr>
          <w:rFonts w:ascii="宋体" w:hAnsi="宋体" w:cs="宋体" w:hint="eastAsia"/>
          <w:sz w:val="28"/>
        </w:rPr>
        <w:t>13、维保费用结算方式为：合同签订后按季度支付，先维保后付款，维保单位每季度提供增值税专用发票（增值税税率需在投标报价文件中明确体现）。</w:t>
      </w:r>
    </w:p>
    <w:p w:rsidR="00841230" w:rsidRDefault="00FE3696">
      <w:pPr>
        <w:spacing w:line="480" w:lineRule="auto"/>
        <w:rPr>
          <w:rFonts w:ascii="宋体" w:hAnsi="宋体" w:cs="宋体"/>
          <w:sz w:val="28"/>
        </w:rPr>
      </w:pPr>
      <w:r>
        <w:rPr>
          <w:rFonts w:ascii="宋体" w:hAnsi="宋体" w:cs="宋体" w:hint="eastAsia"/>
          <w:sz w:val="28"/>
        </w:rPr>
        <w:t>14、投标单位需随投标文件提供本公司的资质、业绩、星级评定资料（附网址可查）、营业执照、执业人员职业资格、无安全生产事故、廉洁承诺函及维保方案等资料，同时提供单位负责人和维保负责人、驻厂人员等信息。</w:t>
      </w:r>
    </w:p>
    <w:p w:rsidR="00841230" w:rsidRDefault="00FE3696" w:rsidP="001919DD">
      <w:pPr>
        <w:spacing w:beforeLines="50" w:line="480" w:lineRule="auto"/>
        <w:rPr>
          <w:rFonts w:ascii="宋体" w:hAnsi="宋体" w:cs="宋体"/>
          <w:sz w:val="28"/>
        </w:rPr>
      </w:pPr>
      <w:r>
        <w:rPr>
          <w:rFonts w:ascii="宋体" w:hAnsi="宋体" w:cs="宋体" w:hint="eastAsia"/>
          <w:sz w:val="28"/>
        </w:rPr>
        <w:t>五、服务过程安全要求</w:t>
      </w:r>
    </w:p>
    <w:p w:rsidR="00841230" w:rsidRDefault="00FE3696">
      <w:pPr>
        <w:spacing w:line="480" w:lineRule="auto"/>
        <w:rPr>
          <w:rFonts w:ascii="宋体" w:hAnsi="宋体" w:cs="宋体"/>
          <w:sz w:val="28"/>
        </w:rPr>
      </w:pPr>
      <w:r>
        <w:rPr>
          <w:rFonts w:ascii="宋体" w:hAnsi="宋体" w:cs="宋体" w:hint="eastAsia"/>
          <w:sz w:val="28"/>
        </w:rPr>
        <w:t>1、严格遵守招标方各项规章制度和安全管理规范，维保单位的人员在招标方的任何行为及后果均由维保单位承担相应的法律责任。</w:t>
      </w:r>
    </w:p>
    <w:p w:rsidR="00841230" w:rsidRDefault="00FE3696">
      <w:pPr>
        <w:spacing w:line="480" w:lineRule="auto"/>
        <w:rPr>
          <w:rFonts w:ascii="宋体" w:hAnsi="宋体" w:cs="宋体"/>
          <w:sz w:val="28"/>
        </w:rPr>
      </w:pPr>
      <w:r>
        <w:rPr>
          <w:rFonts w:ascii="宋体" w:hAnsi="宋体" w:cs="宋体" w:hint="eastAsia"/>
          <w:sz w:val="28"/>
        </w:rPr>
        <w:t>2、因维保单位人员过失，造成安全事故或招标方的经济损失，均由维保单位承担。</w:t>
      </w:r>
    </w:p>
    <w:p w:rsidR="00841230" w:rsidRDefault="00FE3696">
      <w:pPr>
        <w:spacing w:line="480" w:lineRule="auto"/>
        <w:rPr>
          <w:rFonts w:ascii="宋体" w:hAnsi="宋体" w:cs="宋体"/>
          <w:sz w:val="28"/>
        </w:rPr>
      </w:pPr>
      <w:r>
        <w:rPr>
          <w:rFonts w:ascii="宋体" w:hAnsi="宋体" w:cs="宋体" w:hint="eastAsia"/>
          <w:sz w:val="28"/>
        </w:rPr>
        <w:t>3、维修、维护、保养和检测作业的实施应与及时招标方沟通协调、做好安全防范措施。</w:t>
      </w:r>
    </w:p>
    <w:p w:rsidR="00841230" w:rsidRDefault="00FE3696">
      <w:pPr>
        <w:spacing w:line="480" w:lineRule="auto"/>
        <w:rPr>
          <w:rFonts w:ascii="宋体" w:hAnsi="宋体" w:cs="宋体"/>
          <w:sz w:val="28"/>
        </w:rPr>
      </w:pPr>
      <w:r>
        <w:rPr>
          <w:rFonts w:ascii="宋体" w:hAnsi="宋体" w:cs="宋体" w:hint="eastAsia"/>
          <w:sz w:val="28"/>
        </w:rPr>
        <w:t>4、严格按照规定程序安全作业，作业前必须向招标方报告作业涉及的位置区域、作业内容和作业时间，涉及危险作业需先按双方协议办理相关手续审批。</w:t>
      </w:r>
    </w:p>
    <w:p w:rsidR="00841230" w:rsidRDefault="00FE3696">
      <w:pPr>
        <w:spacing w:line="480" w:lineRule="auto"/>
        <w:rPr>
          <w:rFonts w:ascii="宋体" w:hAnsi="宋体" w:cs="宋体"/>
          <w:sz w:val="28"/>
        </w:rPr>
      </w:pPr>
      <w:r>
        <w:rPr>
          <w:rFonts w:ascii="宋体" w:hAnsi="宋体" w:cs="宋体" w:hint="eastAsia"/>
          <w:sz w:val="28"/>
        </w:rPr>
        <w:t>5、维修、维护、保养和检测作业不得触动非消防相关的设备设施，不得从事与维修、维护、保养和检测作业不相关的工作。</w:t>
      </w:r>
    </w:p>
    <w:p w:rsidR="00841230" w:rsidRDefault="00841230">
      <w:pPr>
        <w:spacing w:line="360" w:lineRule="auto"/>
        <w:rPr>
          <w:rFonts w:ascii="宋体" w:hAnsi="宋体" w:cs="宋体"/>
          <w:sz w:val="24"/>
        </w:rPr>
      </w:pPr>
    </w:p>
    <w:p w:rsidR="00841230" w:rsidRDefault="00FE3696">
      <w:pPr>
        <w:widowControl/>
        <w:jc w:val="left"/>
        <w:rPr>
          <w:rFonts w:ascii="宋体" w:hAnsi="宋体" w:cs="宋体"/>
          <w:b/>
          <w:sz w:val="24"/>
        </w:rPr>
      </w:pPr>
      <w:r>
        <w:rPr>
          <w:rFonts w:ascii="宋体" w:hAnsi="宋体" w:cs="宋体"/>
          <w:b/>
          <w:sz w:val="24"/>
        </w:rPr>
        <w:br w:type="page"/>
      </w:r>
    </w:p>
    <w:p w:rsidR="00841230" w:rsidRDefault="00841230">
      <w:pPr>
        <w:spacing w:line="360" w:lineRule="auto"/>
        <w:rPr>
          <w:rFonts w:ascii="宋体" w:hAnsi="宋体" w:cs="宋体"/>
          <w:b/>
          <w:sz w:val="24"/>
        </w:rPr>
      </w:pPr>
    </w:p>
    <w:p w:rsidR="00841230" w:rsidRDefault="00FE3696">
      <w:pPr>
        <w:spacing w:line="360" w:lineRule="auto"/>
        <w:rPr>
          <w:rFonts w:ascii="宋体" w:hAnsi="宋体" w:cs="宋体"/>
          <w:b/>
          <w:sz w:val="24"/>
        </w:rPr>
      </w:pPr>
      <w:r>
        <w:rPr>
          <w:rFonts w:ascii="宋体" w:hAnsi="宋体" w:cs="宋体" w:hint="eastAsia"/>
          <w:b/>
          <w:sz w:val="24"/>
        </w:rPr>
        <w:t>附件一</w:t>
      </w:r>
    </w:p>
    <w:p w:rsidR="00841230" w:rsidRDefault="00FE3696" w:rsidP="001919DD">
      <w:pPr>
        <w:spacing w:afterLines="50" w:line="580" w:lineRule="exact"/>
        <w:jc w:val="center"/>
        <w:rPr>
          <w:rFonts w:ascii="仿宋_GB2312" w:eastAsia="仿宋_GB2312" w:hAnsi="仿宋"/>
          <w:bCs/>
          <w:sz w:val="24"/>
        </w:rPr>
      </w:pPr>
      <w:r>
        <w:rPr>
          <w:rFonts w:ascii="仿宋_GB2312" w:eastAsia="仿宋_GB2312" w:hAnsi="仿宋" w:hint="eastAsia"/>
          <w:bCs/>
          <w:sz w:val="24"/>
        </w:rPr>
        <w:t>金龙旅行车有限公司龙海分公司基地建筑和工艺消防维保检测清单</w:t>
      </w:r>
    </w:p>
    <w:tbl>
      <w:tblPr>
        <w:tblW w:w="8337" w:type="dxa"/>
        <w:jc w:val="center"/>
        <w:tblLayout w:type="fixed"/>
        <w:tblCellMar>
          <w:top w:w="15" w:type="dxa"/>
          <w:left w:w="15" w:type="dxa"/>
          <w:bottom w:w="15" w:type="dxa"/>
          <w:right w:w="15" w:type="dxa"/>
        </w:tblCellMar>
        <w:tblLook w:val="04A0"/>
      </w:tblPr>
      <w:tblGrid>
        <w:gridCol w:w="510"/>
        <w:gridCol w:w="3510"/>
        <w:gridCol w:w="627"/>
        <w:gridCol w:w="1108"/>
        <w:gridCol w:w="990"/>
        <w:gridCol w:w="990"/>
        <w:gridCol w:w="602"/>
      </w:tblGrid>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b/>
                <w:color w:val="000000"/>
                <w:sz w:val="24"/>
                <w:szCs w:val="28"/>
              </w:rPr>
            </w:pPr>
            <w:r>
              <w:rPr>
                <w:rFonts w:ascii="仿宋_GB2312" w:eastAsia="仿宋_GB2312" w:hAnsi="仿宋" w:hint="eastAsia"/>
                <w:bCs/>
                <w:color w:val="000000"/>
                <w:sz w:val="24"/>
                <w:szCs w:val="28"/>
              </w:rPr>
              <w:t>序号</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sz w:val="24"/>
                <w:szCs w:val="28"/>
              </w:rPr>
              <w:t>建筑/工艺设施名称</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层数</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建筑高度</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建筑面积</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使用性质</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单位</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1</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四轮定位间</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7.6</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522.63</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2</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接车检查间</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7.55</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788.1</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3</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静态调试间</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7.6</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1773.9</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4</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品管总检间</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7.6</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1676.98</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5</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底盘整理间</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7.55</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788.1</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6</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检测车间</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9.5</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2533.85</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7</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动态调试间</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7.55</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954.6</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8</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淋雨车间</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10.7</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1456.35</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9</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通廊一</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8.2</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129.8</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10</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通廊二</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8.2</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240.83</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11</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通廊三</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2</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15.35</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1301.5</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12</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联合站房</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2</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8</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2574.16</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13</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补漆车间</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13.3</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1913.25</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甲类厂房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14</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充电间一</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8</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271.58</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15</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充电间二</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8</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366.58</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16</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充电间三</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8</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556.58</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17</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木工房</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9.7</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1129.38</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丙类厂房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18</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食堂一</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4</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23.4</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7386.28</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多层公建</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57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19</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联合厂房一-焊装车间</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17.4</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31822.72</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57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20</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联合厂房一-前处理电泳车间</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2</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23.6</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30783.3</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57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21</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联合厂房一-涂装车间(大中客)</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2</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23.05</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73429.87</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57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22</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联合厂房一-涂装车间[考斯特)</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2</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14.1</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16223.51</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57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23</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联合厂房一-总装车间（大中客）</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15</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61506.91</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57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24</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联合厂房一-总装车间（考斯特）</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14.1</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21024.35</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57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25</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联合厂房一-焊后车间</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15.8</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10852.43</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26</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制件车间</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13.9</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29294.41</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27</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车架车间</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13.9</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29282.41</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rPr>
              <w:t>28</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物流配送中心</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11.1</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11997.38</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丙类仓库</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29</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加油站</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4.1</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63.56</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30</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废水处理站</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9.4</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773.43</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丁类厂房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31</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危化库</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5</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364</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甲类仓库</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32</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固废站</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5.2</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705.25</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丙类仓库</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33</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油料库</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5</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364</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丙类仓库</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34</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危废站一</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5</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364</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甲类仓库</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35</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地磅房</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4.1</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10.56</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单层公建</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36</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食堂二</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2</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15.6</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6985.48</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多层公建</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36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37</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补装车间</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10.8</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3959.91</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丙类厂房</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54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38</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主门卫</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7.2</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192.42</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单层公建</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54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39</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门卫一</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4.43</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118.52</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单层公建</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54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宋体" w:hAnsi="宋体" w:cs="宋体"/>
                <w:color w:val="000000"/>
                <w:kern w:val="0"/>
                <w:sz w:val="24"/>
              </w:rPr>
            </w:pPr>
            <w:r>
              <w:rPr>
                <w:rFonts w:ascii="仿宋_GB2312" w:eastAsia="仿宋_GB2312" w:hAnsi="仿宋" w:hint="eastAsia"/>
                <w:bCs/>
                <w:color w:val="000000"/>
                <w:sz w:val="24"/>
                <w:szCs w:val="28"/>
              </w:rPr>
              <w:t>40</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门卫二</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3.6</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26</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单层公建</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color w:val="000000"/>
                <w:sz w:val="24"/>
                <w:szCs w:val="28"/>
              </w:rPr>
            </w:pPr>
            <w:r>
              <w:rPr>
                <w:rFonts w:ascii="仿宋_GB2312" w:eastAsia="仿宋_GB2312" w:hAnsi="仿宋" w:hint="eastAsia"/>
                <w:bCs/>
                <w:color w:val="000000"/>
                <w:sz w:val="24"/>
                <w:szCs w:val="28"/>
              </w:rPr>
              <w:t>m</w:t>
            </w:r>
            <w:r>
              <w:rPr>
                <w:rFonts w:ascii="仿宋_GB2312" w:eastAsia="仿宋_GB2312" w:hAnsi="仿宋" w:hint="eastAsia"/>
                <w:bCs/>
                <w:color w:val="000000"/>
                <w:sz w:val="24"/>
                <w:szCs w:val="28"/>
                <w:vertAlign w:val="superscript"/>
              </w:rPr>
              <w:t>2</w:t>
            </w:r>
          </w:p>
        </w:tc>
      </w:tr>
      <w:tr w:rsidR="00841230">
        <w:trPr>
          <w:trHeight w:val="54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41</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sz w:val="24"/>
                <w:szCs w:val="28"/>
              </w:rPr>
            </w:pPr>
            <w:r>
              <w:rPr>
                <w:rFonts w:hint="eastAsia"/>
              </w:rPr>
              <w:t>厂区建筑和工艺消防控制系统</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套</w:t>
            </w:r>
          </w:p>
        </w:tc>
      </w:tr>
      <w:tr w:rsidR="00841230">
        <w:trPr>
          <w:trHeight w:val="54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42</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sz w:val="24"/>
                <w:szCs w:val="28"/>
              </w:rPr>
            </w:pPr>
            <w:r>
              <w:rPr>
                <w:rFonts w:hint="eastAsia"/>
              </w:rPr>
              <w:t>高压细水雾系统（含考斯特涂装</w:t>
            </w:r>
            <w:r>
              <w:rPr>
                <w:rFonts w:hint="eastAsia"/>
              </w:rPr>
              <w:t>8</w:t>
            </w:r>
            <w:r>
              <w:rPr>
                <w:rFonts w:hint="eastAsia"/>
              </w:rPr>
              <w:t>个防护区和大中客涂装喷漆室</w:t>
            </w:r>
            <w:r>
              <w:rPr>
                <w:rFonts w:hint="eastAsia"/>
              </w:rPr>
              <w:t>37</w:t>
            </w:r>
            <w:r>
              <w:rPr>
                <w:rFonts w:hint="eastAsia"/>
              </w:rPr>
              <w:t>个防护区）</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套</w:t>
            </w:r>
          </w:p>
        </w:tc>
      </w:tr>
      <w:tr w:rsidR="00841230">
        <w:trPr>
          <w:trHeight w:val="54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43</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pPr>
            <w:r>
              <w:rPr>
                <w:rFonts w:hint="eastAsia"/>
              </w:rPr>
              <w:t>喷漆室火灾探测报警装置（考涂</w:t>
            </w:r>
            <w:r>
              <w:rPr>
                <w:rFonts w:hint="eastAsia"/>
              </w:rPr>
              <w:t>7+</w:t>
            </w:r>
            <w:r>
              <w:rPr>
                <w:rFonts w:hint="eastAsia"/>
              </w:rPr>
              <w:t>大涂</w:t>
            </w:r>
            <w:r>
              <w:rPr>
                <w:rFonts w:hint="eastAsia"/>
              </w:rPr>
              <w:t>27+</w:t>
            </w:r>
            <w:r>
              <w:rPr>
                <w:rFonts w:hint="eastAsia"/>
              </w:rPr>
              <w:t>补漆</w:t>
            </w:r>
            <w:r>
              <w:rPr>
                <w:rFonts w:hint="eastAsia"/>
              </w:rPr>
              <w:t>4</w:t>
            </w:r>
            <w:r>
              <w:rPr>
                <w:rFonts w:hint="eastAsia"/>
              </w:rPr>
              <w:t>）</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35</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套</w:t>
            </w:r>
          </w:p>
        </w:tc>
      </w:tr>
      <w:tr w:rsidR="00841230">
        <w:trPr>
          <w:trHeight w:val="54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44</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sz w:val="24"/>
                <w:szCs w:val="28"/>
              </w:rPr>
            </w:pPr>
            <w:r>
              <w:rPr>
                <w:rFonts w:hint="eastAsia"/>
              </w:rPr>
              <w:t>烘干室可燃气体探测报警装置（考涂</w:t>
            </w:r>
            <w:r>
              <w:rPr>
                <w:rFonts w:hint="eastAsia"/>
              </w:rPr>
              <w:t>8+</w:t>
            </w:r>
            <w:r>
              <w:rPr>
                <w:rFonts w:hint="eastAsia"/>
              </w:rPr>
              <w:t>大涂</w:t>
            </w:r>
            <w:r>
              <w:rPr>
                <w:rFonts w:hint="eastAsia"/>
              </w:rPr>
              <w:t>26+</w:t>
            </w:r>
            <w:r>
              <w:rPr>
                <w:rFonts w:hint="eastAsia"/>
              </w:rPr>
              <w:t>补漆</w:t>
            </w:r>
            <w:r>
              <w:rPr>
                <w:rFonts w:hint="eastAsia"/>
              </w:rPr>
              <w:t>1</w:t>
            </w:r>
            <w:r>
              <w:rPr>
                <w:rFonts w:hint="eastAsia"/>
              </w:rPr>
              <w:t>）</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35</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套</w:t>
            </w:r>
          </w:p>
        </w:tc>
      </w:tr>
      <w:tr w:rsidR="00841230">
        <w:trPr>
          <w:trHeight w:val="54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45</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pPr>
            <w:r>
              <w:rPr>
                <w:rFonts w:hint="eastAsia"/>
              </w:rPr>
              <w:t>锅炉间可燃气体探测报警装置（考涂</w:t>
            </w:r>
            <w:r>
              <w:rPr>
                <w:rFonts w:hint="eastAsia"/>
              </w:rPr>
              <w:t>1+</w:t>
            </w:r>
            <w:r>
              <w:rPr>
                <w:rFonts w:hint="eastAsia"/>
              </w:rPr>
              <w:t>联合站房</w:t>
            </w:r>
            <w:r>
              <w:rPr>
                <w:rFonts w:hint="eastAsia"/>
              </w:rPr>
              <w:t>1</w:t>
            </w:r>
            <w:r>
              <w:rPr>
                <w:rFonts w:hint="eastAsia"/>
              </w:rPr>
              <w:t>）</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2</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套</w:t>
            </w:r>
          </w:p>
        </w:tc>
      </w:tr>
      <w:tr w:rsidR="00841230">
        <w:trPr>
          <w:trHeight w:val="54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46</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pPr>
            <w:r>
              <w:rPr>
                <w:rFonts w:hint="eastAsia"/>
              </w:rPr>
              <w:t>废气处理装置可燃气体探测报警装置（考涂</w:t>
            </w:r>
            <w:r>
              <w:rPr>
                <w:rFonts w:hint="eastAsia"/>
              </w:rPr>
              <w:t>1+</w:t>
            </w:r>
            <w:r>
              <w:rPr>
                <w:rFonts w:hint="eastAsia"/>
              </w:rPr>
              <w:t>大涂</w:t>
            </w:r>
            <w:r>
              <w:rPr>
                <w:rFonts w:hint="eastAsia"/>
              </w:rPr>
              <w:t>1</w:t>
            </w:r>
            <w:r>
              <w:rPr>
                <w:rFonts w:hint="eastAsia"/>
              </w:rPr>
              <w:t>）</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2</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套</w:t>
            </w:r>
          </w:p>
        </w:tc>
      </w:tr>
      <w:tr w:rsidR="00841230">
        <w:trPr>
          <w:trHeight w:val="54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47</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rPr>
                <w:rFonts w:ascii="仿宋_GB2312" w:eastAsia="仿宋_GB2312" w:hAnsi="仿宋"/>
                <w:bCs/>
                <w:sz w:val="24"/>
                <w:szCs w:val="28"/>
              </w:rPr>
            </w:pPr>
            <w:r>
              <w:rPr>
                <w:rFonts w:hint="eastAsia"/>
              </w:rPr>
              <w:t>七氟丙烷气体灭火装置（补漆</w:t>
            </w:r>
            <w:r>
              <w:rPr>
                <w:rFonts w:hint="eastAsia"/>
              </w:rPr>
              <w:t>4+</w:t>
            </w:r>
            <w:r>
              <w:rPr>
                <w:rFonts w:hint="eastAsia"/>
              </w:rPr>
              <w:t>信息机房</w:t>
            </w:r>
            <w:r>
              <w:rPr>
                <w:rFonts w:hint="eastAsia"/>
              </w:rPr>
              <w:t>1</w:t>
            </w:r>
            <w:r>
              <w:rPr>
                <w:rFonts w:hint="eastAsia"/>
              </w:rPr>
              <w:t>）</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5</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套</w:t>
            </w:r>
          </w:p>
        </w:tc>
      </w:tr>
      <w:tr w:rsidR="00841230">
        <w:trPr>
          <w:trHeight w:val="540"/>
          <w:jc w:val="center"/>
        </w:trPr>
        <w:tc>
          <w:tcPr>
            <w:tcW w:w="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48</w:t>
            </w:r>
          </w:p>
        </w:tc>
        <w:tc>
          <w:tcPr>
            <w:tcW w:w="351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left"/>
              <w:textAlignment w:val="center"/>
            </w:pPr>
            <w:r>
              <w:rPr>
                <w:rFonts w:hint="eastAsia"/>
              </w:rPr>
              <w:t>食堂</w:t>
            </w:r>
            <w:r>
              <w:rPr>
                <w:rFonts w:hint="eastAsia"/>
              </w:rPr>
              <w:t>1</w:t>
            </w:r>
            <w:r>
              <w:rPr>
                <w:rFonts w:hint="eastAsia"/>
              </w:rPr>
              <w:t>灶台自动灭火装置</w:t>
            </w:r>
          </w:p>
        </w:tc>
        <w:tc>
          <w:tcPr>
            <w:tcW w:w="627"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1</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w:t>
            </w:r>
          </w:p>
        </w:tc>
        <w:tc>
          <w:tcPr>
            <w:tcW w:w="602" w:type="dxa"/>
            <w:tcBorders>
              <w:top w:val="single" w:sz="4" w:space="0" w:color="000000"/>
              <w:left w:val="single" w:sz="4" w:space="0" w:color="000000"/>
              <w:bottom w:val="single" w:sz="4" w:space="0" w:color="000000"/>
              <w:right w:val="single" w:sz="4" w:space="0" w:color="000000"/>
            </w:tcBorders>
            <w:noWrap/>
            <w:vAlign w:val="center"/>
          </w:tcPr>
          <w:p w:rsidR="00841230" w:rsidRDefault="00FE3696">
            <w:pPr>
              <w:widowControl/>
              <w:spacing w:line="400" w:lineRule="exact"/>
              <w:jc w:val="center"/>
              <w:textAlignment w:val="center"/>
              <w:rPr>
                <w:rFonts w:ascii="仿宋_GB2312" w:eastAsia="仿宋_GB2312" w:hAnsi="仿宋"/>
                <w:bCs/>
                <w:sz w:val="24"/>
                <w:szCs w:val="28"/>
              </w:rPr>
            </w:pPr>
            <w:r>
              <w:rPr>
                <w:rFonts w:ascii="仿宋_GB2312" w:eastAsia="仿宋_GB2312" w:hAnsi="仿宋" w:hint="eastAsia"/>
                <w:bCs/>
                <w:sz w:val="24"/>
                <w:szCs w:val="28"/>
              </w:rPr>
              <w:t>套</w:t>
            </w:r>
          </w:p>
        </w:tc>
      </w:tr>
    </w:tbl>
    <w:p w:rsidR="00841230" w:rsidRDefault="00841230"/>
    <w:sectPr w:rsidR="00841230" w:rsidSect="00841230">
      <w:pgSz w:w="11906" w:h="16838"/>
      <w:pgMar w:top="1304" w:right="1304" w:bottom="130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474D"/>
    <w:rsid w:val="000317B2"/>
    <w:rsid w:val="001919DD"/>
    <w:rsid w:val="002268C8"/>
    <w:rsid w:val="002E4652"/>
    <w:rsid w:val="00312937"/>
    <w:rsid w:val="00364B5D"/>
    <w:rsid w:val="00370998"/>
    <w:rsid w:val="003B542B"/>
    <w:rsid w:val="003C2B8E"/>
    <w:rsid w:val="0045647C"/>
    <w:rsid w:val="0046668F"/>
    <w:rsid w:val="004D3E9C"/>
    <w:rsid w:val="00514233"/>
    <w:rsid w:val="005A2CD3"/>
    <w:rsid w:val="005D4E1B"/>
    <w:rsid w:val="005F2BFA"/>
    <w:rsid w:val="005F5A02"/>
    <w:rsid w:val="0063474D"/>
    <w:rsid w:val="006D6F2E"/>
    <w:rsid w:val="006D75BE"/>
    <w:rsid w:val="00746FB9"/>
    <w:rsid w:val="00801673"/>
    <w:rsid w:val="00841230"/>
    <w:rsid w:val="008A63BF"/>
    <w:rsid w:val="008C1626"/>
    <w:rsid w:val="008E0463"/>
    <w:rsid w:val="009504C1"/>
    <w:rsid w:val="0097356C"/>
    <w:rsid w:val="00A14862"/>
    <w:rsid w:val="00A3161B"/>
    <w:rsid w:val="00B02BDF"/>
    <w:rsid w:val="00B23293"/>
    <w:rsid w:val="00B6626B"/>
    <w:rsid w:val="00B913BE"/>
    <w:rsid w:val="00BB7DE5"/>
    <w:rsid w:val="00BD3870"/>
    <w:rsid w:val="00C00E67"/>
    <w:rsid w:val="00D12517"/>
    <w:rsid w:val="00D171AB"/>
    <w:rsid w:val="00DA0AC5"/>
    <w:rsid w:val="00DB6FA4"/>
    <w:rsid w:val="00DD4173"/>
    <w:rsid w:val="00DF4146"/>
    <w:rsid w:val="00ED76BB"/>
    <w:rsid w:val="00F23D5A"/>
    <w:rsid w:val="00F444BB"/>
    <w:rsid w:val="00FE3696"/>
    <w:rsid w:val="04522611"/>
    <w:rsid w:val="046F5010"/>
    <w:rsid w:val="0D4D306E"/>
    <w:rsid w:val="12BF2978"/>
    <w:rsid w:val="146D7C13"/>
    <w:rsid w:val="14FE1273"/>
    <w:rsid w:val="153B7DBF"/>
    <w:rsid w:val="15A0093E"/>
    <w:rsid w:val="20323EAD"/>
    <w:rsid w:val="24884254"/>
    <w:rsid w:val="264C5FA0"/>
    <w:rsid w:val="2B246F22"/>
    <w:rsid w:val="2FB77C89"/>
    <w:rsid w:val="33EC30E3"/>
    <w:rsid w:val="3B0C6111"/>
    <w:rsid w:val="40C04203"/>
    <w:rsid w:val="527A60F9"/>
    <w:rsid w:val="582F0C3F"/>
    <w:rsid w:val="58D26F6C"/>
    <w:rsid w:val="5EC07724"/>
    <w:rsid w:val="639C2102"/>
    <w:rsid w:val="667C19D7"/>
    <w:rsid w:val="6FBF1EB1"/>
    <w:rsid w:val="71F35DA6"/>
    <w:rsid w:val="73EF3E8C"/>
    <w:rsid w:val="75EE5D44"/>
    <w:rsid w:val="7BAB5747"/>
    <w:rsid w:val="7D896398"/>
    <w:rsid w:val="7DC523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123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841230"/>
    <w:rPr>
      <w:rFonts w:ascii="宋体" w:hAnsi="Courier New"/>
    </w:rPr>
  </w:style>
  <w:style w:type="paragraph" w:styleId="a4">
    <w:name w:val="footer"/>
    <w:basedOn w:val="a"/>
    <w:link w:val="Char"/>
    <w:qFormat/>
    <w:rsid w:val="00841230"/>
    <w:pPr>
      <w:tabs>
        <w:tab w:val="center" w:pos="4153"/>
        <w:tab w:val="right" w:pos="8306"/>
      </w:tabs>
      <w:snapToGrid w:val="0"/>
      <w:jc w:val="left"/>
    </w:pPr>
    <w:rPr>
      <w:sz w:val="18"/>
      <w:szCs w:val="18"/>
    </w:rPr>
  </w:style>
  <w:style w:type="paragraph" w:styleId="a5">
    <w:name w:val="header"/>
    <w:basedOn w:val="a"/>
    <w:link w:val="Char0"/>
    <w:qFormat/>
    <w:rsid w:val="00841230"/>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8412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lietext">
    <w:name w:val="Fließtext"/>
    <w:basedOn w:val="a"/>
    <w:qFormat/>
    <w:rsid w:val="00841230"/>
    <w:pPr>
      <w:overflowPunct w:val="0"/>
      <w:autoSpaceDE w:val="0"/>
      <w:autoSpaceDN w:val="0"/>
      <w:adjustRightInd w:val="0"/>
      <w:textAlignment w:val="baseline"/>
    </w:pPr>
    <w:rPr>
      <w:kern w:val="28"/>
    </w:rPr>
  </w:style>
  <w:style w:type="paragraph" w:styleId="a7">
    <w:name w:val="List Paragraph"/>
    <w:basedOn w:val="a"/>
    <w:uiPriority w:val="34"/>
    <w:qFormat/>
    <w:rsid w:val="00841230"/>
    <w:pPr>
      <w:ind w:firstLineChars="200" w:firstLine="420"/>
    </w:pPr>
  </w:style>
  <w:style w:type="character" w:customStyle="1" w:styleId="Char0">
    <w:name w:val="页眉 Char"/>
    <w:basedOn w:val="a0"/>
    <w:link w:val="a5"/>
    <w:qFormat/>
    <w:rsid w:val="00841230"/>
    <w:rPr>
      <w:kern w:val="2"/>
      <w:sz w:val="18"/>
      <w:szCs w:val="18"/>
    </w:rPr>
  </w:style>
  <w:style w:type="character" w:customStyle="1" w:styleId="Char">
    <w:name w:val="页脚 Char"/>
    <w:basedOn w:val="a0"/>
    <w:link w:val="a4"/>
    <w:qFormat/>
    <w:rsid w:val="0084123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3067</Characters>
  <Application>Microsoft Office Word</Application>
  <DocSecurity>0</DocSecurity>
  <Lines>25</Lines>
  <Paragraphs>7</Paragraphs>
  <ScaleCrop>false</ScaleCrop>
  <Company>Microsoft</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a1535</dc:creator>
  <cp:lastModifiedBy>刘维文</cp:lastModifiedBy>
  <cp:revision>2</cp:revision>
  <dcterms:created xsi:type="dcterms:W3CDTF">2025-08-26T08:58:00Z</dcterms:created>
  <dcterms:modified xsi:type="dcterms:W3CDTF">2025-08-26T08:58:00Z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