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5994"/>
      <w:bookmarkEnd w:id="0"/>
      <w:bookmarkStart w:id="1" w:name="_Toc27204"/>
      <w:bookmarkEnd w:id="1"/>
      <w:bookmarkStart w:id="2" w:name="_Toc447024908"/>
      <w:bookmarkStart w:id="3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2"/>
      <w:bookmarkEnd w:id="3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17B5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 w14:paraId="718679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</w:p>
    <w:p w14:paraId="163D9B93">
      <w:pPr>
        <w:rPr>
          <w:rFonts w:hint="eastAsia"/>
          <w:sz w:val="20"/>
          <w:szCs w:val="21"/>
        </w:rPr>
      </w:pPr>
    </w:p>
    <w:sectPr>
      <w:headerReference r:id="rId3" w:type="default"/>
      <w:pgSz w:w="11906" w:h="16838"/>
      <w:pgMar w:top="1276" w:right="1700" w:bottom="1440" w:left="1560" w:header="709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7E677">
    <w:pPr>
      <w:pStyle w:val="8"/>
      <w:pBdr>
        <w:bottom w:val="single" w:color="auto" w:sz="6" w:space="0"/>
      </w:pBdr>
      <w:jc w:val="both"/>
    </w:pPr>
    <w:r>
      <w:rPr>
        <w:rFonts w:hint="eastAsia"/>
      </w:rPr>
      <w:drawing>
        <wp:inline distT="0" distB="0" distL="0" distR="0">
          <wp:extent cx="741680" cy="438150"/>
          <wp:effectExtent l="0" t="0" r="127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64" cy="46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eastAsia"/>
        <w:sz w:val="21"/>
      </w:rPr>
      <w:t>厦门金龙汽车集团股份有限公司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E4"/>
    <w:rsid w:val="0000646C"/>
    <w:rsid w:val="0001333F"/>
    <w:rsid w:val="0002351D"/>
    <w:rsid w:val="00040131"/>
    <w:rsid w:val="00043C89"/>
    <w:rsid w:val="00044C4A"/>
    <w:rsid w:val="0004683D"/>
    <w:rsid w:val="00052156"/>
    <w:rsid w:val="00062F08"/>
    <w:rsid w:val="00065178"/>
    <w:rsid w:val="00090959"/>
    <w:rsid w:val="00091ABD"/>
    <w:rsid w:val="000931C4"/>
    <w:rsid w:val="000A1253"/>
    <w:rsid w:val="000B1424"/>
    <w:rsid w:val="000B4F5C"/>
    <w:rsid w:val="000B56BC"/>
    <w:rsid w:val="000C10C0"/>
    <w:rsid w:val="000C3777"/>
    <w:rsid w:val="000C5B7F"/>
    <w:rsid w:val="000C7BA6"/>
    <w:rsid w:val="001057D4"/>
    <w:rsid w:val="00105F7A"/>
    <w:rsid w:val="00107689"/>
    <w:rsid w:val="00121BD8"/>
    <w:rsid w:val="00194939"/>
    <w:rsid w:val="0019697E"/>
    <w:rsid w:val="00196B72"/>
    <w:rsid w:val="001D2FB0"/>
    <w:rsid w:val="001E67A1"/>
    <w:rsid w:val="00203430"/>
    <w:rsid w:val="00214E74"/>
    <w:rsid w:val="002220B3"/>
    <w:rsid w:val="00223127"/>
    <w:rsid w:val="00236EF2"/>
    <w:rsid w:val="00243A32"/>
    <w:rsid w:val="00286BBD"/>
    <w:rsid w:val="002878E2"/>
    <w:rsid w:val="002B7DC4"/>
    <w:rsid w:val="002C6983"/>
    <w:rsid w:val="002D1A1A"/>
    <w:rsid w:val="002D5C1A"/>
    <w:rsid w:val="002E2A77"/>
    <w:rsid w:val="002E30B4"/>
    <w:rsid w:val="002E4B87"/>
    <w:rsid w:val="002F47B8"/>
    <w:rsid w:val="00305B21"/>
    <w:rsid w:val="00307A70"/>
    <w:rsid w:val="00327AF9"/>
    <w:rsid w:val="00330CC0"/>
    <w:rsid w:val="003511F8"/>
    <w:rsid w:val="00377D90"/>
    <w:rsid w:val="00384625"/>
    <w:rsid w:val="003A02F1"/>
    <w:rsid w:val="003A0454"/>
    <w:rsid w:val="003A50BA"/>
    <w:rsid w:val="003D3894"/>
    <w:rsid w:val="003E1B29"/>
    <w:rsid w:val="00402B34"/>
    <w:rsid w:val="00406192"/>
    <w:rsid w:val="00406EE1"/>
    <w:rsid w:val="00423D2B"/>
    <w:rsid w:val="00437258"/>
    <w:rsid w:val="00461FCA"/>
    <w:rsid w:val="0046263D"/>
    <w:rsid w:val="004A7BFA"/>
    <w:rsid w:val="004B099B"/>
    <w:rsid w:val="004B239D"/>
    <w:rsid w:val="004B2946"/>
    <w:rsid w:val="004C1090"/>
    <w:rsid w:val="004C1F0E"/>
    <w:rsid w:val="004D2F75"/>
    <w:rsid w:val="004E3900"/>
    <w:rsid w:val="00526209"/>
    <w:rsid w:val="005331CD"/>
    <w:rsid w:val="005339EF"/>
    <w:rsid w:val="005434A9"/>
    <w:rsid w:val="00551F4A"/>
    <w:rsid w:val="0055727C"/>
    <w:rsid w:val="00562745"/>
    <w:rsid w:val="00563F39"/>
    <w:rsid w:val="005A230B"/>
    <w:rsid w:val="005A58A4"/>
    <w:rsid w:val="005B18D6"/>
    <w:rsid w:val="005D53F8"/>
    <w:rsid w:val="005F6AD3"/>
    <w:rsid w:val="0061526D"/>
    <w:rsid w:val="006155E0"/>
    <w:rsid w:val="0062225E"/>
    <w:rsid w:val="00625CB4"/>
    <w:rsid w:val="00626CB8"/>
    <w:rsid w:val="00633A4B"/>
    <w:rsid w:val="00637FA6"/>
    <w:rsid w:val="006454A4"/>
    <w:rsid w:val="006504F2"/>
    <w:rsid w:val="00655740"/>
    <w:rsid w:val="006676EB"/>
    <w:rsid w:val="00683356"/>
    <w:rsid w:val="00683EBD"/>
    <w:rsid w:val="00684BFA"/>
    <w:rsid w:val="00690869"/>
    <w:rsid w:val="0069611D"/>
    <w:rsid w:val="006965C2"/>
    <w:rsid w:val="00696C57"/>
    <w:rsid w:val="006A06FE"/>
    <w:rsid w:val="006A77AB"/>
    <w:rsid w:val="006B259B"/>
    <w:rsid w:val="006B50A9"/>
    <w:rsid w:val="006C759D"/>
    <w:rsid w:val="006D6E8D"/>
    <w:rsid w:val="006F5584"/>
    <w:rsid w:val="00725BB2"/>
    <w:rsid w:val="0075433C"/>
    <w:rsid w:val="0076223C"/>
    <w:rsid w:val="007637E7"/>
    <w:rsid w:val="0076661D"/>
    <w:rsid w:val="00776120"/>
    <w:rsid w:val="007940AE"/>
    <w:rsid w:val="007B1E6F"/>
    <w:rsid w:val="007E272B"/>
    <w:rsid w:val="007F33C4"/>
    <w:rsid w:val="0084131B"/>
    <w:rsid w:val="00842AE6"/>
    <w:rsid w:val="00845215"/>
    <w:rsid w:val="008A17BF"/>
    <w:rsid w:val="008A721D"/>
    <w:rsid w:val="008A7596"/>
    <w:rsid w:val="008B1CC3"/>
    <w:rsid w:val="008C361F"/>
    <w:rsid w:val="008C5E93"/>
    <w:rsid w:val="008C6D2D"/>
    <w:rsid w:val="008D3D52"/>
    <w:rsid w:val="008D4BB6"/>
    <w:rsid w:val="008D55E4"/>
    <w:rsid w:val="008D680C"/>
    <w:rsid w:val="008E1B7E"/>
    <w:rsid w:val="008E4AF4"/>
    <w:rsid w:val="008F246B"/>
    <w:rsid w:val="008F7ED3"/>
    <w:rsid w:val="00900AEC"/>
    <w:rsid w:val="009028E7"/>
    <w:rsid w:val="00912CFD"/>
    <w:rsid w:val="009155A7"/>
    <w:rsid w:val="00915896"/>
    <w:rsid w:val="009333B6"/>
    <w:rsid w:val="009479EF"/>
    <w:rsid w:val="009838B1"/>
    <w:rsid w:val="009934CA"/>
    <w:rsid w:val="009A1EE1"/>
    <w:rsid w:val="009A591D"/>
    <w:rsid w:val="009B0675"/>
    <w:rsid w:val="009B1AFC"/>
    <w:rsid w:val="009B2B82"/>
    <w:rsid w:val="009C3059"/>
    <w:rsid w:val="009E07E5"/>
    <w:rsid w:val="009F0B4B"/>
    <w:rsid w:val="00A00C38"/>
    <w:rsid w:val="00A100DD"/>
    <w:rsid w:val="00A24597"/>
    <w:rsid w:val="00A2650E"/>
    <w:rsid w:val="00A3135C"/>
    <w:rsid w:val="00A34FE4"/>
    <w:rsid w:val="00A37398"/>
    <w:rsid w:val="00A632F9"/>
    <w:rsid w:val="00A825B2"/>
    <w:rsid w:val="00A947C6"/>
    <w:rsid w:val="00AC06F1"/>
    <w:rsid w:val="00AC3FFA"/>
    <w:rsid w:val="00AD075C"/>
    <w:rsid w:val="00AD3E11"/>
    <w:rsid w:val="00AD5285"/>
    <w:rsid w:val="00AE5A99"/>
    <w:rsid w:val="00AF632C"/>
    <w:rsid w:val="00B0740D"/>
    <w:rsid w:val="00B32D2B"/>
    <w:rsid w:val="00B420C9"/>
    <w:rsid w:val="00B50902"/>
    <w:rsid w:val="00B52FFA"/>
    <w:rsid w:val="00B53CFD"/>
    <w:rsid w:val="00B64702"/>
    <w:rsid w:val="00B75BD4"/>
    <w:rsid w:val="00B7776B"/>
    <w:rsid w:val="00B81644"/>
    <w:rsid w:val="00B91CE5"/>
    <w:rsid w:val="00B935F2"/>
    <w:rsid w:val="00BA3760"/>
    <w:rsid w:val="00BF7E49"/>
    <w:rsid w:val="00C23395"/>
    <w:rsid w:val="00C31C00"/>
    <w:rsid w:val="00C42E6B"/>
    <w:rsid w:val="00C665C7"/>
    <w:rsid w:val="00C67B98"/>
    <w:rsid w:val="00C72A65"/>
    <w:rsid w:val="00C755B6"/>
    <w:rsid w:val="00C831EC"/>
    <w:rsid w:val="00C84206"/>
    <w:rsid w:val="00C858F6"/>
    <w:rsid w:val="00C863D7"/>
    <w:rsid w:val="00C921E3"/>
    <w:rsid w:val="00C975E4"/>
    <w:rsid w:val="00CB21E2"/>
    <w:rsid w:val="00CD5A6F"/>
    <w:rsid w:val="00CD604E"/>
    <w:rsid w:val="00CD6DE0"/>
    <w:rsid w:val="00CE5680"/>
    <w:rsid w:val="00D0000F"/>
    <w:rsid w:val="00D44EA9"/>
    <w:rsid w:val="00D73E01"/>
    <w:rsid w:val="00D74195"/>
    <w:rsid w:val="00D93269"/>
    <w:rsid w:val="00DA44F8"/>
    <w:rsid w:val="00DA5308"/>
    <w:rsid w:val="00DB0656"/>
    <w:rsid w:val="00DB6008"/>
    <w:rsid w:val="00DC22CC"/>
    <w:rsid w:val="00DC29BA"/>
    <w:rsid w:val="00DD1D3A"/>
    <w:rsid w:val="00E02E48"/>
    <w:rsid w:val="00E0313F"/>
    <w:rsid w:val="00E06A0B"/>
    <w:rsid w:val="00E1262B"/>
    <w:rsid w:val="00E15D20"/>
    <w:rsid w:val="00E34D6B"/>
    <w:rsid w:val="00E36B95"/>
    <w:rsid w:val="00E41E95"/>
    <w:rsid w:val="00E5434C"/>
    <w:rsid w:val="00E65956"/>
    <w:rsid w:val="00E75887"/>
    <w:rsid w:val="00E8111F"/>
    <w:rsid w:val="00E8640A"/>
    <w:rsid w:val="00E8701D"/>
    <w:rsid w:val="00EA0024"/>
    <w:rsid w:val="00EA5457"/>
    <w:rsid w:val="00EA752A"/>
    <w:rsid w:val="00EB2FEA"/>
    <w:rsid w:val="00EB7F5A"/>
    <w:rsid w:val="00EC02C4"/>
    <w:rsid w:val="00F15640"/>
    <w:rsid w:val="00F159F3"/>
    <w:rsid w:val="00F410A3"/>
    <w:rsid w:val="00F60BFE"/>
    <w:rsid w:val="00F61B62"/>
    <w:rsid w:val="00F858D0"/>
    <w:rsid w:val="00FA2F93"/>
    <w:rsid w:val="00FA6461"/>
    <w:rsid w:val="00FE1A91"/>
    <w:rsid w:val="00FE31CB"/>
    <w:rsid w:val="0BD101E0"/>
    <w:rsid w:val="1B0423D2"/>
    <w:rsid w:val="497414BC"/>
    <w:rsid w:val="573F310A"/>
    <w:rsid w:val="75F67196"/>
    <w:rsid w:val="796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HTML 预设格式 字符"/>
    <w:basedOn w:val="12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3">
    <w:name w:val="日期 字符"/>
    <w:basedOn w:val="12"/>
    <w:link w:val="5"/>
    <w:semiHidden/>
    <w:qFormat/>
    <w:uiPriority w:val="99"/>
  </w:style>
  <w:style w:type="character" w:customStyle="1" w:styleId="24">
    <w:name w:val="批注文字 字符"/>
    <w:basedOn w:val="12"/>
    <w:link w:val="4"/>
    <w:semiHidden/>
    <w:qFormat/>
    <w:uiPriority w:val="99"/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36A9-98D8-4DAC-8922-1146FA133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403</Characters>
  <Lines>3</Lines>
  <Paragraphs>1</Paragraphs>
  <TotalTime>0</TotalTime>
  <ScaleCrop>false</ScaleCrop>
  <LinksUpToDate>false</LinksUpToDate>
  <CharactersWithSpaces>658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2025-08-21T03:51:00Z</dcterms:created>
  <dc:creator>houjy1</dc:creator>
  <cp:lastModifiedBy>cbh</cp:lastModifiedBy>
  <cp:lastPrinted>2025-06-10T03:21:00Z</cp:lastPrinted>
  <dcterms:modified xsi:type="dcterms:W3CDTF">2025-08-27T07:59:10Z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eyJoZGlkIjoiYWQ0OTUwMTMwZTA4ODA1OTYzMjk4Y2FjYjRmYTI4YjciLCJ1c2VySWQiOiI0NDMzNDU5MzYifQ==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0F39C63CBF804834A6C0A4D3D7E7C1C1_13</vt:lpwstr>
  </property>
</Properties>
</file>